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D8B7A" w14:textId="2213875E" w:rsidR="004B05F5" w:rsidRDefault="00160628" w:rsidP="00160628">
      <w:pPr>
        <w:spacing w:after="0"/>
        <w:jc w:val="center"/>
      </w:pPr>
      <w:r>
        <w:t>The Dayton Power and Light Company</w:t>
      </w:r>
    </w:p>
    <w:p w14:paraId="623CE51B" w14:textId="0BCBB5DE" w:rsidR="00160628" w:rsidRDefault="00160628" w:rsidP="00160628">
      <w:pPr>
        <w:spacing w:after="0"/>
        <w:jc w:val="center"/>
      </w:pPr>
      <w:r>
        <w:t>Transmission Formula Rate</w:t>
      </w:r>
    </w:p>
    <w:p w14:paraId="210CB18F" w14:textId="412B20DF" w:rsidR="00160628" w:rsidRDefault="00160628" w:rsidP="00160628">
      <w:pPr>
        <w:spacing w:after="0"/>
        <w:jc w:val="center"/>
      </w:pPr>
      <w:r>
        <w:t>2020 Annual True-up Adjustment</w:t>
      </w:r>
    </w:p>
    <w:p w14:paraId="2E98ED52" w14:textId="45CAE6A8" w:rsidR="007822B2" w:rsidRDefault="007822B2" w:rsidP="00160628">
      <w:pPr>
        <w:spacing w:after="0"/>
        <w:jc w:val="center"/>
      </w:pPr>
      <w:r>
        <w:t>Disclosures</w:t>
      </w:r>
    </w:p>
    <w:p w14:paraId="2CB0A813" w14:textId="55D16450" w:rsidR="00160628" w:rsidRDefault="00160628" w:rsidP="00160628">
      <w:pPr>
        <w:spacing w:after="0"/>
        <w:jc w:val="center"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C65EA7">
        <w:rPr>
          <w:noProof/>
        </w:rPr>
        <w:t>June 15, 2021</w:t>
      </w:r>
      <w:r>
        <w:fldChar w:fldCharType="end"/>
      </w:r>
    </w:p>
    <w:p w14:paraId="554D7285" w14:textId="77FD490D" w:rsidR="00160628" w:rsidRDefault="00160628" w:rsidP="00160628"/>
    <w:p w14:paraId="230E938B" w14:textId="548CDEB7" w:rsidR="00EC174F" w:rsidRDefault="00EC174F" w:rsidP="00482853">
      <w:pPr>
        <w:pStyle w:val="ListParagraph"/>
        <w:numPr>
          <w:ilvl w:val="0"/>
          <w:numId w:val="1"/>
        </w:numPr>
        <w:spacing w:after="0"/>
      </w:pPr>
      <w:r>
        <w:t>Inputs That Vary from FERC Form 1</w:t>
      </w:r>
    </w:p>
    <w:p w14:paraId="3B490280" w14:textId="77777777" w:rsidR="00482853" w:rsidRDefault="00482853" w:rsidP="00482853">
      <w:pPr>
        <w:pStyle w:val="ListParagraph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790"/>
        <w:gridCol w:w="4315"/>
      </w:tblGrid>
      <w:tr w:rsidR="00160628" w14:paraId="1885FA74" w14:textId="77777777" w:rsidTr="00D436D7">
        <w:tc>
          <w:tcPr>
            <w:tcW w:w="2245" w:type="dxa"/>
          </w:tcPr>
          <w:p w14:paraId="6EB8AD3D" w14:textId="5BD00B2B" w:rsidR="00160628" w:rsidRDefault="00160628" w:rsidP="00160628">
            <w:pPr>
              <w:jc w:val="center"/>
            </w:pPr>
            <w:r>
              <w:t>Item</w:t>
            </w:r>
          </w:p>
        </w:tc>
        <w:tc>
          <w:tcPr>
            <w:tcW w:w="2790" w:type="dxa"/>
          </w:tcPr>
          <w:p w14:paraId="673E019D" w14:textId="77777777" w:rsidR="00160628" w:rsidRDefault="00160628" w:rsidP="00160628">
            <w:pPr>
              <w:jc w:val="center"/>
            </w:pPr>
            <w:r>
              <w:t>FERC Form 1 Page Reference</w:t>
            </w:r>
          </w:p>
          <w:p w14:paraId="3DDAFE43" w14:textId="6BC6DA02" w:rsidR="00160628" w:rsidRDefault="00160628" w:rsidP="00160628">
            <w:pPr>
              <w:jc w:val="center"/>
            </w:pPr>
            <w:r>
              <w:t>Transmission Formula Rate Reference</w:t>
            </w:r>
          </w:p>
        </w:tc>
        <w:tc>
          <w:tcPr>
            <w:tcW w:w="4315" w:type="dxa"/>
          </w:tcPr>
          <w:p w14:paraId="155928FC" w14:textId="1769CBB8" w:rsidR="00160628" w:rsidRDefault="00160628" w:rsidP="00160628">
            <w:pPr>
              <w:jc w:val="center"/>
            </w:pPr>
            <w:r>
              <w:t>Reason for Variance</w:t>
            </w:r>
          </w:p>
        </w:tc>
      </w:tr>
      <w:tr w:rsidR="00160628" w14:paraId="6EC19B16" w14:textId="77777777" w:rsidTr="00D436D7">
        <w:tc>
          <w:tcPr>
            <w:tcW w:w="2245" w:type="dxa"/>
          </w:tcPr>
          <w:p w14:paraId="17BA8259" w14:textId="77777777" w:rsidR="00160628" w:rsidRDefault="00160628" w:rsidP="00160628">
            <w:r>
              <w:t>Construction Work in Progress</w:t>
            </w:r>
          </w:p>
          <w:p w14:paraId="21F6D2A9" w14:textId="77777777" w:rsidR="00FE180E" w:rsidRDefault="00FE180E" w:rsidP="00160628"/>
          <w:p w14:paraId="66E602BD" w14:textId="7D7C882E" w:rsidR="00FE180E" w:rsidRDefault="00FE180E" w:rsidP="00160628">
            <w:r>
              <w:t>Prepayments</w:t>
            </w:r>
          </w:p>
        </w:tc>
        <w:tc>
          <w:tcPr>
            <w:tcW w:w="2790" w:type="dxa"/>
          </w:tcPr>
          <w:p w14:paraId="57BE3B8A" w14:textId="72EF3193" w:rsidR="00160628" w:rsidRDefault="00160628" w:rsidP="00160628">
            <w:r>
              <w:t>FF1:  Page</w:t>
            </w:r>
            <w:r w:rsidR="00054D32">
              <w:t xml:space="preserve"> 216.3, line 24 footnote</w:t>
            </w:r>
          </w:p>
          <w:p w14:paraId="4C2196F2" w14:textId="77777777" w:rsidR="00160628" w:rsidRDefault="00160628" w:rsidP="00160628"/>
          <w:p w14:paraId="2103FB42" w14:textId="746E4529" w:rsidR="00160628" w:rsidRDefault="00160628" w:rsidP="00160628">
            <w:r>
              <w:t>TFR: Worksheet 5 and Worksheet 4, Line</w:t>
            </w:r>
            <w:r w:rsidR="00054D32">
              <w:t>s 18-22</w:t>
            </w:r>
          </w:p>
        </w:tc>
        <w:tc>
          <w:tcPr>
            <w:tcW w:w="4315" w:type="dxa"/>
          </w:tcPr>
          <w:p w14:paraId="30CACA5A" w14:textId="4785D4D7" w:rsidR="00160628" w:rsidRDefault="00160628" w:rsidP="00160628">
            <w:r>
              <w:t xml:space="preserve">Trebein Substation – progress payments should have been recorded in Account 165 </w:t>
            </w:r>
            <w:r w:rsidR="00EC174F">
              <w:t xml:space="preserve">(Prepayments) </w:t>
            </w:r>
            <w:r>
              <w:t xml:space="preserve">and not in </w:t>
            </w:r>
            <w:r w:rsidR="00EC174F">
              <w:t>Account 107 (</w:t>
            </w:r>
            <w:r>
              <w:t>CWIP</w:t>
            </w:r>
            <w:r w:rsidR="00EC174F">
              <w:t>)</w:t>
            </w:r>
            <w:r>
              <w:t xml:space="preserve"> for</w:t>
            </w:r>
            <w:r w:rsidR="00E64004">
              <w:t xml:space="preserve"> each month of 202</w:t>
            </w:r>
            <w:r w:rsidR="00BF5037">
              <w:t>0</w:t>
            </w:r>
            <w:r w:rsidR="00054D32">
              <w:t xml:space="preserve"> (December is correct)</w:t>
            </w:r>
            <w:r>
              <w:t xml:space="preserve">.  Reductions made to </w:t>
            </w:r>
            <w:r w:rsidR="00EC174F">
              <w:t>Treb</w:t>
            </w:r>
            <w:r w:rsidR="00AC54CD">
              <w:t>ei</w:t>
            </w:r>
            <w:r w:rsidR="00EC174F">
              <w:t>n CWIP which is included in rate base a</w:t>
            </w:r>
            <w:r>
              <w:t xml:space="preserve">nd additions made to </w:t>
            </w:r>
            <w:r w:rsidR="00EC174F">
              <w:t>Prepayments which is allocated to transmission and included in rate base.</w:t>
            </w:r>
          </w:p>
        </w:tc>
      </w:tr>
      <w:tr w:rsidR="00160628" w14:paraId="6CB6DF6B" w14:textId="77777777" w:rsidTr="00D436D7">
        <w:tc>
          <w:tcPr>
            <w:tcW w:w="2245" w:type="dxa"/>
          </w:tcPr>
          <w:p w14:paraId="14678445" w14:textId="305FB5E6" w:rsidR="00160628" w:rsidRDefault="00160628" w:rsidP="00160628">
            <w:r>
              <w:t>Materials and Supplies</w:t>
            </w:r>
          </w:p>
        </w:tc>
        <w:tc>
          <w:tcPr>
            <w:tcW w:w="2790" w:type="dxa"/>
          </w:tcPr>
          <w:p w14:paraId="169D43F8" w14:textId="6F5C2ED9" w:rsidR="00160628" w:rsidRDefault="00054D32" w:rsidP="00160628">
            <w:r>
              <w:t xml:space="preserve">FF1:  </w:t>
            </w:r>
            <w:r w:rsidR="00160628">
              <w:t>Page 227</w:t>
            </w:r>
            <w:r>
              <w:t>, Line 5 footnote</w:t>
            </w:r>
          </w:p>
          <w:p w14:paraId="3E7E3664" w14:textId="0AF9620A" w:rsidR="00054D32" w:rsidRDefault="00054D32" w:rsidP="00160628"/>
          <w:p w14:paraId="1C32C698" w14:textId="30A96CCC" w:rsidR="00054D32" w:rsidRDefault="00054D32" w:rsidP="00160628">
            <w:r>
              <w:t>TFR:  Worksheet 4, Line 25</w:t>
            </w:r>
          </w:p>
          <w:p w14:paraId="3FE129F7" w14:textId="77777777" w:rsidR="00054D32" w:rsidRDefault="00054D32" w:rsidP="00160628"/>
          <w:p w14:paraId="624A067C" w14:textId="2A454E7F" w:rsidR="00054D32" w:rsidRDefault="00054D32" w:rsidP="00160628"/>
        </w:tc>
        <w:tc>
          <w:tcPr>
            <w:tcW w:w="4315" w:type="dxa"/>
          </w:tcPr>
          <w:p w14:paraId="4CE79E75" w14:textId="51A62EBF" w:rsidR="00160628" w:rsidRDefault="00054D32" w:rsidP="00160628">
            <w:r>
              <w:t>Amounts for transmission portion of construction not determined consistent with Settlement.  Amounts corrected.</w:t>
            </w:r>
          </w:p>
        </w:tc>
      </w:tr>
      <w:tr w:rsidR="00160628" w14:paraId="393937FA" w14:textId="77777777" w:rsidTr="00D436D7">
        <w:tc>
          <w:tcPr>
            <w:tcW w:w="2245" w:type="dxa"/>
          </w:tcPr>
          <w:p w14:paraId="3EA601CF" w14:textId="61B65B1D" w:rsidR="00160628" w:rsidRDefault="00160628" w:rsidP="00160628">
            <w:r>
              <w:t>Investment Tax Credit Amortization</w:t>
            </w:r>
          </w:p>
        </w:tc>
        <w:tc>
          <w:tcPr>
            <w:tcW w:w="2790" w:type="dxa"/>
          </w:tcPr>
          <w:p w14:paraId="6C925890" w14:textId="26BE420C" w:rsidR="00160628" w:rsidRDefault="00054D32" w:rsidP="00160628">
            <w:r>
              <w:t xml:space="preserve">FF1:  </w:t>
            </w:r>
            <w:r w:rsidR="00160628">
              <w:t>Page 266</w:t>
            </w:r>
            <w:r>
              <w:t>, Line 7 footnote</w:t>
            </w:r>
          </w:p>
          <w:p w14:paraId="0640470D" w14:textId="77777777" w:rsidR="00054D32" w:rsidRDefault="00054D32" w:rsidP="00160628"/>
          <w:p w14:paraId="01A03872" w14:textId="16194A53" w:rsidR="00054D32" w:rsidRDefault="00054D32" w:rsidP="00160628">
            <w:r>
              <w:t>TFR:  Worksheet 4, Lines 67-68</w:t>
            </w:r>
          </w:p>
        </w:tc>
        <w:tc>
          <w:tcPr>
            <w:tcW w:w="4315" w:type="dxa"/>
          </w:tcPr>
          <w:p w14:paraId="7AA22382" w14:textId="52824A32" w:rsidR="00160628" w:rsidRDefault="00054D32" w:rsidP="00160628">
            <w:r>
              <w:t xml:space="preserve">Amounts are </w:t>
            </w:r>
            <w:r w:rsidR="00EC174F">
              <w:t xml:space="preserve">the </w:t>
            </w:r>
            <w:r>
              <w:t>balance of unamortized ITC at 12/31/2020 and not the transmission and general portion of ITC amortization.  Amounts corrected.</w:t>
            </w:r>
          </w:p>
        </w:tc>
      </w:tr>
      <w:tr w:rsidR="00D436D7" w14:paraId="71DCA65C" w14:textId="77777777" w:rsidTr="00D436D7">
        <w:tc>
          <w:tcPr>
            <w:tcW w:w="2245" w:type="dxa"/>
          </w:tcPr>
          <w:p w14:paraId="12B5EE53" w14:textId="77777777" w:rsidR="00D436D7" w:rsidRDefault="00D436D7" w:rsidP="00657681">
            <w:r>
              <w:t>Accumulated Deferred Income Taxes</w:t>
            </w:r>
          </w:p>
        </w:tc>
        <w:tc>
          <w:tcPr>
            <w:tcW w:w="2790" w:type="dxa"/>
          </w:tcPr>
          <w:p w14:paraId="68849CFF" w14:textId="77777777" w:rsidR="00D436D7" w:rsidRDefault="00D436D7" w:rsidP="00657681">
            <w:r>
              <w:t>Page 274, Line 2, footnote</w:t>
            </w:r>
          </w:p>
        </w:tc>
        <w:tc>
          <w:tcPr>
            <w:tcW w:w="4315" w:type="dxa"/>
          </w:tcPr>
          <w:p w14:paraId="4287E157" w14:textId="77777777" w:rsidR="00D436D7" w:rsidRDefault="00D436D7" w:rsidP="00657681">
            <w:r>
              <w:t>Amount allocated to transmission and the breakdown of the transmission amount are not correct.  Amounts have been corrected.</w:t>
            </w:r>
          </w:p>
        </w:tc>
      </w:tr>
      <w:tr w:rsidR="00160628" w14:paraId="19C38D3D" w14:textId="77777777" w:rsidTr="00D436D7">
        <w:tc>
          <w:tcPr>
            <w:tcW w:w="2245" w:type="dxa"/>
          </w:tcPr>
          <w:p w14:paraId="632539AD" w14:textId="3069D605" w:rsidR="00160628" w:rsidRDefault="00160628" w:rsidP="00160628">
            <w:r>
              <w:t>Revenue Credits</w:t>
            </w:r>
          </w:p>
        </w:tc>
        <w:tc>
          <w:tcPr>
            <w:tcW w:w="2790" w:type="dxa"/>
          </w:tcPr>
          <w:p w14:paraId="27234F72" w14:textId="77777777" w:rsidR="00160628" w:rsidRDefault="00160628" w:rsidP="00160628">
            <w:r>
              <w:t>Page 300</w:t>
            </w:r>
            <w:r w:rsidR="00054D32">
              <w:t>, Line 26, footnote</w:t>
            </w:r>
          </w:p>
          <w:p w14:paraId="1F57B902" w14:textId="77777777" w:rsidR="00054D32" w:rsidRDefault="00054D32" w:rsidP="00160628"/>
          <w:p w14:paraId="2622831B" w14:textId="772548FF" w:rsidR="00054D32" w:rsidRDefault="00054D32" w:rsidP="00160628">
            <w:r>
              <w:t>Worksheet 3, Line 11 ($620,541 in</w:t>
            </w:r>
            <w:r w:rsidR="00EC174F">
              <w:t>cl</w:t>
            </w:r>
            <w:r>
              <w:t xml:space="preserve">uded in this </w:t>
            </w:r>
            <w:r w:rsidR="00EC174F">
              <w:t>item)</w:t>
            </w:r>
          </w:p>
        </w:tc>
        <w:tc>
          <w:tcPr>
            <w:tcW w:w="4315" w:type="dxa"/>
          </w:tcPr>
          <w:p w14:paraId="150C73CF" w14:textId="213CEA9C" w:rsidR="00160628" w:rsidRDefault="00054D32" w:rsidP="00160628">
            <w:r>
              <w:t xml:space="preserve">Amount of $620,541 under 456 should not be included in </w:t>
            </w:r>
            <w:r w:rsidR="006402D4">
              <w:t xml:space="preserve">transmission </w:t>
            </w:r>
            <w:r>
              <w:t xml:space="preserve">revenue credits as it is the sum of </w:t>
            </w:r>
            <w:r w:rsidR="00DB5AA2">
              <w:t xml:space="preserve">distribution </w:t>
            </w:r>
            <w:r>
              <w:t>revenue from wholesale customers, which</w:t>
            </w:r>
            <w:r w:rsidR="00DB5AA2">
              <w:t xml:space="preserve"> facilities are not included in the transmission formula rate</w:t>
            </w:r>
            <w:r w:rsidR="00840EDD">
              <w:t>,</w:t>
            </w:r>
            <w:r>
              <w:t xml:space="preserve"> and Transmission Enhancement Charge revenue already reflected in the ATRR</w:t>
            </w:r>
            <w:r w:rsidR="00840EDD">
              <w:t xml:space="preserve"> on Appendix A, Line </w:t>
            </w:r>
            <w:r w:rsidR="004F10A6">
              <w:t>169</w:t>
            </w:r>
            <w:r>
              <w:t>.</w:t>
            </w:r>
          </w:p>
        </w:tc>
      </w:tr>
    </w:tbl>
    <w:p w14:paraId="1DB801F9" w14:textId="12217BDC" w:rsidR="00F8519B" w:rsidRDefault="00482853" w:rsidP="00C070ED">
      <w:pPr>
        <w:pStyle w:val="ListParagraph"/>
        <w:numPr>
          <w:ilvl w:val="0"/>
          <w:numId w:val="1"/>
        </w:numPr>
      </w:pPr>
      <w:r>
        <w:br w:type="page"/>
      </w:r>
      <w:r w:rsidR="00C070ED">
        <w:lastRenderedPageBreak/>
        <w:t xml:space="preserve">Several references </w:t>
      </w:r>
      <w:r w:rsidR="00B5304E">
        <w:t xml:space="preserve">and a few descriptions </w:t>
      </w:r>
      <w:r w:rsidR="00C070ED">
        <w:t xml:space="preserve">on the transmission </w:t>
      </w:r>
      <w:r w:rsidR="00050516">
        <w:t xml:space="preserve">formula rate needed to change to accommodate schedules used for the annual true-up adjustment </w:t>
      </w:r>
      <w:r w:rsidR="00AC54CD">
        <w:t>only,</w:t>
      </w:r>
      <w:r w:rsidR="00BF3702">
        <w:t xml:space="preserve"> </w:t>
      </w:r>
      <w:r w:rsidR="00782A46">
        <w:t>references to footnotes in the FERC Form 1</w:t>
      </w:r>
      <w:r w:rsidR="00BF3702">
        <w:t xml:space="preserve"> and adjustments </w:t>
      </w:r>
      <w:r w:rsidR="006402D4">
        <w:t xml:space="preserve">to accommodate the Settlement </w:t>
      </w:r>
      <w:r w:rsidR="00BF3702">
        <w:t>(</w:t>
      </w:r>
      <w:r w:rsidR="006336C6">
        <w:t xml:space="preserve">i.e. Prepayments for the </w:t>
      </w:r>
      <w:proofErr w:type="spellStart"/>
      <w:r w:rsidR="006336C6">
        <w:t>Trebein</w:t>
      </w:r>
      <w:proofErr w:type="spellEnd"/>
      <w:r w:rsidR="006336C6">
        <w:t xml:space="preserve"> </w:t>
      </w:r>
      <w:r w:rsidR="00C65EA7">
        <w:t xml:space="preserve">transmission project </w:t>
      </w:r>
      <w:bookmarkStart w:id="0" w:name="_GoBack"/>
      <w:bookmarkEnd w:id="0"/>
      <w:r w:rsidR="006336C6">
        <w:t>progress payments)</w:t>
      </w:r>
      <w:r w:rsidR="00782A46">
        <w:t xml:space="preserve">.  These changes are indicated </w:t>
      </w:r>
      <w:r w:rsidR="00B01CED">
        <w:t xml:space="preserve">by use of </w:t>
      </w:r>
      <w:r w:rsidR="00676249">
        <w:t>blue highlighting</w:t>
      </w:r>
      <w:r w:rsidR="00B01CED">
        <w:t xml:space="preserve">.  </w:t>
      </w:r>
    </w:p>
    <w:p w14:paraId="55366FAA" w14:textId="666098B7" w:rsidR="00097667" w:rsidRDefault="00F8519B" w:rsidP="00C070ED">
      <w:pPr>
        <w:pStyle w:val="ListParagraph"/>
        <w:numPr>
          <w:ilvl w:val="0"/>
          <w:numId w:val="1"/>
        </w:numPr>
      </w:pPr>
      <w:r>
        <w:t xml:space="preserve">Administrative and General Expense:  </w:t>
      </w:r>
      <w:r w:rsidR="00D3713C">
        <w:t xml:space="preserve">Per </w:t>
      </w:r>
      <w:r w:rsidR="000837E0">
        <w:t xml:space="preserve">the Settlement, </w:t>
      </w:r>
      <w:r w:rsidR="00A55B58">
        <w:t xml:space="preserve">DP&amp;L relies upon the assignment and allocation of </w:t>
      </w:r>
      <w:r w:rsidR="006402D4">
        <w:t xml:space="preserve">actual </w:t>
      </w:r>
      <w:r w:rsidR="00A55B58">
        <w:t xml:space="preserve">A&amp;G expenses to transmission to determine the amount of A&amp;G expense to include in the transmission formula rate.  </w:t>
      </w:r>
      <w:r w:rsidR="009171B3">
        <w:t xml:space="preserve">There is a small amount of A&amp;G that is allocated to transmission in the formula rate.  See below.  </w:t>
      </w:r>
      <w:r w:rsidR="000735F4">
        <w:t xml:space="preserve">Worksheet 13 contains administrative and general expenses by FERC account by function.  </w:t>
      </w:r>
      <w:r w:rsidR="00281099">
        <w:t xml:space="preserve">Dayton includes the transmission portion </w:t>
      </w:r>
      <w:r w:rsidR="00A33479">
        <w:t xml:space="preserve">of A&amp;G expenses pf $9.1 M </w:t>
      </w:r>
      <w:r w:rsidR="00281099">
        <w:t xml:space="preserve">in the ATRR on Appendix A, Line </w:t>
      </w:r>
      <w:r w:rsidR="00741ECB">
        <w:t xml:space="preserve">77.  </w:t>
      </w:r>
      <w:r w:rsidR="00FC797D">
        <w:t xml:space="preserve">  </w:t>
      </w:r>
    </w:p>
    <w:p w14:paraId="6050B749" w14:textId="77777777" w:rsidR="00097667" w:rsidRDefault="00097667" w:rsidP="00097667"/>
    <w:p w14:paraId="36C80F97" w14:textId="6CB452A6" w:rsidR="00160628" w:rsidRDefault="004132A2" w:rsidP="00097667">
      <w:r w:rsidRPr="004132A2">
        <w:rPr>
          <w:noProof/>
        </w:rPr>
        <w:drawing>
          <wp:inline distT="0" distB="0" distL="0" distR="0" wp14:anchorId="7C57FEDF" wp14:editId="76EE4688">
            <wp:extent cx="5943600" cy="2438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1CED">
        <w:t xml:space="preserve"> </w:t>
      </w:r>
    </w:p>
    <w:sectPr w:rsidR="0016062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28461C" w14:textId="77777777" w:rsidR="008C2860" w:rsidRDefault="008C2860" w:rsidP="00586FD6">
      <w:pPr>
        <w:spacing w:after="0" w:line="240" w:lineRule="auto"/>
      </w:pPr>
      <w:r>
        <w:separator/>
      </w:r>
    </w:p>
  </w:endnote>
  <w:endnote w:type="continuationSeparator" w:id="0">
    <w:p w14:paraId="1633F830" w14:textId="77777777" w:rsidR="008C2860" w:rsidRDefault="008C2860" w:rsidP="00586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4FDB3" w14:textId="77777777" w:rsidR="00586FD6" w:rsidRDefault="00586F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C28C1" w14:textId="77777777" w:rsidR="00586FD6" w:rsidRDefault="00586F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2041D" w14:textId="77777777" w:rsidR="00586FD6" w:rsidRDefault="00586F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F7B6C" w14:textId="77777777" w:rsidR="008C2860" w:rsidRDefault="008C2860" w:rsidP="00586FD6">
      <w:pPr>
        <w:spacing w:after="0" w:line="240" w:lineRule="auto"/>
      </w:pPr>
      <w:r>
        <w:separator/>
      </w:r>
    </w:p>
  </w:footnote>
  <w:footnote w:type="continuationSeparator" w:id="0">
    <w:p w14:paraId="156D6FDF" w14:textId="77777777" w:rsidR="008C2860" w:rsidRDefault="008C2860" w:rsidP="00586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954DCE" w14:textId="77777777" w:rsidR="00586FD6" w:rsidRDefault="00586F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D5445" w14:textId="6F20B3A7" w:rsidR="00586FD6" w:rsidRDefault="00586FD6" w:rsidP="00586FD6">
    <w:pPr>
      <w:pStyle w:val="Header"/>
      <w:jc w:val="right"/>
    </w:pPr>
    <w:r>
      <w:t>ATTACHMENT A</w:t>
    </w:r>
  </w:p>
  <w:p w14:paraId="236B86D7" w14:textId="0EB315F7" w:rsidR="00586FD6" w:rsidRDefault="00586FD6" w:rsidP="00586FD6">
    <w:pPr>
      <w:pStyle w:val="Header"/>
      <w:jc w:val="right"/>
    </w:pPr>
    <w:r>
      <w:t>INFORMATIONAL FILING</w:t>
    </w:r>
  </w:p>
  <w:p w14:paraId="54990DCB" w14:textId="075E69D1" w:rsidR="00586FD6" w:rsidRDefault="00586FD6" w:rsidP="00586FD6">
    <w:pPr>
      <w:pStyle w:val="Header"/>
      <w:jc w:val="right"/>
    </w:pPr>
    <w:r>
      <w:t>Docket No. ER20-1150-000</w:t>
    </w:r>
  </w:p>
  <w:p w14:paraId="1086266E" w14:textId="77777777" w:rsidR="00586FD6" w:rsidRDefault="00586F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82C96" w14:textId="77777777" w:rsidR="00586FD6" w:rsidRDefault="00586F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31805"/>
    <w:multiLevelType w:val="hybridMultilevel"/>
    <w:tmpl w:val="A66CE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Dumais">
    <w15:presenceInfo w15:providerId="Windows Live" w15:userId="583454967128e9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628"/>
    <w:rsid w:val="00050516"/>
    <w:rsid w:val="00054D32"/>
    <w:rsid w:val="000735F4"/>
    <w:rsid w:val="000837E0"/>
    <w:rsid w:val="00097667"/>
    <w:rsid w:val="00160628"/>
    <w:rsid w:val="001D565E"/>
    <w:rsid w:val="00234EEF"/>
    <w:rsid w:val="00281099"/>
    <w:rsid w:val="003F174E"/>
    <w:rsid w:val="004132A2"/>
    <w:rsid w:val="00482853"/>
    <w:rsid w:val="004B05F5"/>
    <w:rsid w:val="004C5F3E"/>
    <w:rsid w:val="004F10A6"/>
    <w:rsid w:val="0050539F"/>
    <w:rsid w:val="00586FD6"/>
    <w:rsid w:val="005F1749"/>
    <w:rsid w:val="006336C6"/>
    <w:rsid w:val="006402D4"/>
    <w:rsid w:val="00676249"/>
    <w:rsid w:val="006F1FBE"/>
    <w:rsid w:val="00721EA1"/>
    <w:rsid w:val="00741ECB"/>
    <w:rsid w:val="007822B2"/>
    <w:rsid w:val="00782A46"/>
    <w:rsid w:val="007F1511"/>
    <w:rsid w:val="00840EDD"/>
    <w:rsid w:val="008C2860"/>
    <w:rsid w:val="009171B3"/>
    <w:rsid w:val="009566B6"/>
    <w:rsid w:val="009863EE"/>
    <w:rsid w:val="00A33479"/>
    <w:rsid w:val="00A55B58"/>
    <w:rsid w:val="00AC54CD"/>
    <w:rsid w:val="00B01CED"/>
    <w:rsid w:val="00B318A0"/>
    <w:rsid w:val="00B5304E"/>
    <w:rsid w:val="00B63787"/>
    <w:rsid w:val="00BF3702"/>
    <w:rsid w:val="00BF5037"/>
    <w:rsid w:val="00C070ED"/>
    <w:rsid w:val="00C65EA7"/>
    <w:rsid w:val="00CA5D42"/>
    <w:rsid w:val="00D3713C"/>
    <w:rsid w:val="00D436D7"/>
    <w:rsid w:val="00D551B6"/>
    <w:rsid w:val="00DB5AA2"/>
    <w:rsid w:val="00E64004"/>
    <w:rsid w:val="00E866C5"/>
    <w:rsid w:val="00EC174F"/>
    <w:rsid w:val="00EE7B96"/>
    <w:rsid w:val="00F8519B"/>
    <w:rsid w:val="00FC797D"/>
    <w:rsid w:val="00FD2980"/>
    <w:rsid w:val="00FE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316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0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28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1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7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FD6"/>
  </w:style>
  <w:style w:type="paragraph" w:styleId="Footer">
    <w:name w:val="footer"/>
    <w:basedOn w:val="Normal"/>
    <w:link w:val="FooterChar"/>
    <w:uiPriority w:val="99"/>
    <w:unhideWhenUsed/>
    <w:rsid w:val="00586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F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0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28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1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74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FD6"/>
  </w:style>
  <w:style w:type="paragraph" w:styleId="Footer">
    <w:name w:val="footer"/>
    <w:basedOn w:val="Normal"/>
    <w:link w:val="FooterChar"/>
    <w:uiPriority w:val="99"/>
    <w:unhideWhenUsed/>
    <w:rsid w:val="00586F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968F33918A864586453495507E48EC" ma:contentTypeVersion="4" ma:contentTypeDescription="Create a new document." ma:contentTypeScope="" ma:versionID="fc25082bf952d555279df0bb2bdd09a2">
  <xsd:schema xmlns:xsd="http://www.w3.org/2001/XMLSchema" xmlns:xs="http://www.w3.org/2001/XMLSchema" xmlns:p="http://schemas.microsoft.com/office/2006/metadata/properties" xmlns:ns2="105a3813-a66c-4ab3-a28a-39e52728d7ee" targetNamespace="http://schemas.microsoft.com/office/2006/metadata/properties" ma:root="true" ma:fieldsID="fbb7e04bf817b0f1f2e42ed9d0a93cc4" ns2:_="">
    <xsd:import namespace="105a3813-a66c-4ab3-a28a-39e52728d7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5a3813-a66c-4ab3-a28a-39e52728d7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A389BF-35D4-48FE-9C93-6AF936D022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25AF7A-7E8A-4412-AC86-A8BAAF12AE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8AB503-B8A5-4601-86EA-C75669D5B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5a3813-a66c-4ab3-a28a-39e52728d7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DPL, Inc.</Company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Dumais</dc:creator>
  <cp:lastModifiedBy>Griffin, Randall</cp:lastModifiedBy>
  <cp:revision>3</cp:revision>
  <dcterms:created xsi:type="dcterms:W3CDTF">2021-06-15T14:27:00Z</dcterms:created>
  <dcterms:modified xsi:type="dcterms:W3CDTF">2021-06-15T14:30:00Z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0x01010080968F33918A864586453495507E48EC</vt:lpwstr>
  </property>
</Properties>
</file>